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30" w:rsidRDefault="008B3C45">
      <w:pPr>
        <w:jc w:val="both"/>
        <w:rPr>
          <w:rFonts w:ascii="Comic Sans MS" w:hAnsi="Comic Sans MS"/>
        </w:rPr>
      </w:pPr>
      <w:r>
        <w:rPr>
          <w:rFonts w:ascii="Comic Sans MS" w:hAnsi="Comic Sans MS" w:cs="Arial-BoldMTFID95HGSet1"/>
          <w:b/>
          <w:bCs/>
          <w:noProof/>
          <w:lang w:eastAsia="en-GB"/>
        </w:rPr>
        <w:drawing>
          <wp:anchor distT="0" distB="0" distL="114300" distR="114300" simplePos="0" relativeHeight="251659264" behindDoc="1" locked="0" layoutInCell="1" allowOverlap="1">
            <wp:simplePos x="0" y="0"/>
            <wp:positionH relativeFrom="column">
              <wp:posOffset>-212090</wp:posOffset>
            </wp:positionH>
            <wp:positionV relativeFrom="paragraph">
              <wp:posOffset>-647700</wp:posOffset>
            </wp:positionV>
            <wp:extent cx="6463665" cy="1037590"/>
            <wp:effectExtent l="0" t="0" r="0" b="0"/>
            <wp:wrapNone/>
            <wp:docPr id="2"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366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C30" w:rsidRDefault="00B67C30">
      <w:pPr>
        <w:jc w:val="both"/>
        <w:rPr>
          <w:rFonts w:ascii="Comic Sans MS" w:hAnsi="Comic Sans MS"/>
        </w:rPr>
      </w:pPr>
    </w:p>
    <w:p w:rsidR="00B67C30" w:rsidRDefault="00B67C30">
      <w:pPr>
        <w:jc w:val="center"/>
        <w:rPr>
          <w:rFonts w:ascii="Comic Sans MS" w:hAnsi="Comic Sans MS"/>
        </w:rPr>
      </w:pPr>
    </w:p>
    <w:p w:rsidR="00B67C30" w:rsidRDefault="008B3C45">
      <w:pPr>
        <w:jc w:val="center"/>
        <w:rPr>
          <w:rFonts w:ascii="Comic Sans MS" w:hAnsi="Comic Sans MS"/>
        </w:rPr>
      </w:pPr>
      <w:r>
        <w:rPr>
          <w:rFonts w:ascii="Comic Sans MS" w:hAnsi="Comic Sans MS"/>
        </w:rPr>
        <w:t>ACCESSIBILITY POLICY</w:t>
      </w:r>
      <w:r w:rsidR="00F142EE">
        <w:rPr>
          <w:rFonts w:ascii="Comic Sans MS" w:hAnsi="Comic Sans MS"/>
        </w:rPr>
        <w:t xml:space="preserve"> – FEBRUARY 2021</w:t>
      </w:r>
    </w:p>
    <w:p w:rsidR="00B67C30" w:rsidRDefault="00B67C30">
      <w:pPr>
        <w:jc w:val="center"/>
        <w:rPr>
          <w:rFonts w:ascii="Comic Sans MS" w:hAnsi="Comic Sans MS"/>
        </w:rPr>
      </w:pPr>
    </w:p>
    <w:p w:rsidR="00B67C30" w:rsidRDefault="008B3C45">
      <w:pPr>
        <w:jc w:val="both"/>
        <w:rPr>
          <w:rFonts w:ascii="Comic Sans MS" w:hAnsi="Comic Sans MS"/>
        </w:rPr>
      </w:pPr>
      <w:r>
        <w:rPr>
          <w:rFonts w:ascii="Comic Sans MS" w:hAnsi="Comic Sans MS"/>
        </w:rPr>
        <w:t>Irby Primary School strives to ensure that the culture and ethos are such that, whatever the abilities and needs of members of the school community, everyone is equally valued and treated with respect. Pupils should be provided with the opportunity to experience, understand and value diversity.</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1. The Accessibility Plan will be reported upon annually in respect of progress and outcomes, and provide a projected plan for the four year period ahead of the next review date. This plan has been up-dated to reflect new statutory requirements for the setting of Equality Objectives.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2. The Accessibility Plan is structured to complement and support the School’s Equality Objectives, and will similarly be published on the school website. We understand that the LA will monitor the school’s activity under the Equality Act 2010 and will advise upon the compliance with that duty.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3. 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4. Irby Primary School plans, over time, to increase the accessibility of provision for all pupils, staff and visitors to the school. The Accessibility Plan will contain relevant actions to:</w:t>
      </w:r>
    </w:p>
    <w:p w:rsidR="00B67C30" w:rsidRDefault="008B3C45">
      <w:pPr>
        <w:rPr>
          <w:rFonts w:ascii="Comic Sans MS" w:hAnsi="Comic Sans MS"/>
        </w:rPr>
      </w:pPr>
      <w:r>
        <w:rPr>
          <w:rFonts w:ascii="Comic Sans MS" w:hAnsi="Comic Sans MS"/>
        </w:rPr>
        <w:t xml:space="preserve"> • Improve access to the physica</w:t>
      </w:r>
      <w:r w:rsidR="00B05967">
        <w:rPr>
          <w:rFonts w:ascii="Comic Sans MS" w:hAnsi="Comic Sans MS"/>
        </w:rPr>
        <w:t>l environment of the s</w:t>
      </w:r>
      <w:r>
        <w:rPr>
          <w:rFonts w:ascii="Comic Sans MS" w:hAnsi="Comic Sans MS"/>
        </w:rPr>
        <w:t>chool, adding specialist facilities as necessary. This covers improvements to t</w:t>
      </w:r>
      <w:r w:rsidR="00B05967">
        <w:rPr>
          <w:rFonts w:ascii="Comic Sans MS" w:hAnsi="Comic Sans MS"/>
        </w:rPr>
        <w:t>he physical environment of the s</w:t>
      </w:r>
      <w:r>
        <w:rPr>
          <w:rFonts w:ascii="Comic Sans MS" w:hAnsi="Comic Sans MS"/>
        </w:rPr>
        <w:t>chool and physical aids to access education.</w:t>
      </w:r>
    </w:p>
    <w:p w:rsidR="00B67C30" w:rsidRDefault="008B3C45">
      <w:pPr>
        <w:rPr>
          <w:rFonts w:ascii="Comic Sans MS" w:hAnsi="Comic Sans MS"/>
        </w:rPr>
      </w:pPr>
      <w:r>
        <w:rPr>
          <w:rFonts w:ascii="Comic Sans MS" w:hAnsi="Comic Sans MS"/>
        </w:rPr>
        <w:t xml:space="preserve"> • Increase access to the curriculum for pupils with a disability, expanding the curriculum as necessary to ensure that pupils with a disability are as equally, prepared for life as are the able-bodied pupils. This covers teaching and learning a</w:t>
      </w:r>
      <w:r w:rsidR="00B05967">
        <w:rPr>
          <w:rFonts w:ascii="Comic Sans MS" w:hAnsi="Comic Sans MS"/>
        </w:rPr>
        <w:t>nd the wider curriculum of the s</w:t>
      </w:r>
      <w:bookmarkStart w:id="0" w:name="_GoBack"/>
      <w:bookmarkEnd w:id="0"/>
      <w:r>
        <w:rPr>
          <w:rFonts w:ascii="Comic Sans MS" w:hAnsi="Comic Sans MS"/>
        </w:rPr>
        <w:t xml:space="preserve">chool such as participation in after-school clubs, leisure and cultural activities or school visits. It also covers the provision of specialist auxiliary aids and equipment, which may assist these pupils in accessing the curriculum. </w:t>
      </w:r>
    </w:p>
    <w:p w:rsidR="00B67C30" w:rsidRDefault="008B3C45">
      <w:pPr>
        <w:rPr>
          <w:rFonts w:ascii="Comic Sans MS" w:hAnsi="Comic Sans MS"/>
        </w:rPr>
      </w:pPr>
      <w:r>
        <w:rPr>
          <w:rFonts w:ascii="Comic Sans MS" w:hAnsi="Comic Sans MS"/>
        </w:rPr>
        <w:t xml:space="preserve">• Improve the delivery of written information to pupils, staff, parents and visitors with disabilities. Examples might include hand-outs, timetables, leaflets </w:t>
      </w:r>
      <w:r>
        <w:rPr>
          <w:rFonts w:ascii="Comic Sans MS" w:hAnsi="Comic Sans MS"/>
        </w:rPr>
        <w:lastRenderedPageBreak/>
        <w:t xml:space="preserve">and information about the School and school events. The information should be made available in various preferred formats within a reasonable time frame.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5. The Accessibility Plan relates to the key aspects of physical environment, curriculum and written information.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6. Whole school training will recognise the need to continue raising awareness for staff and governors on equality issues with reference to the Equality Act 2010.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7. The Accessibility Plan should be read in conjunction with the following policies, strategies and documents:</w:t>
      </w:r>
    </w:p>
    <w:p w:rsidR="00B67C30" w:rsidRDefault="008B3C45">
      <w:pPr>
        <w:rPr>
          <w:rFonts w:ascii="Comic Sans MS" w:hAnsi="Comic Sans MS"/>
        </w:rPr>
      </w:pPr>
      <w:r>
        <w:rPr>
          <w:rFonts w:ascii="Comic Sans MS" w:hAnsi="Comic Sans MS"/>
        </w:rPr>
        <w:t xml:space="preserve">• Curriculum </w:t>
      </w:r>
    </w:p>
    <w:p w:rsidR="00B67C30" w:rsidRDefault="008B3C45">
      <w:pPr>
        <w:rPr>
          <w:rFonts w:ascii="Comic Sans MS" w:hAnsi="Comic Sans MS"/>
        </w:rPr>
      </w:pPr>
      <w:r>
        <w:rPr>
          <w:rFonts w:ascii="Comic Sans MS" w:hAnsi="Comic Sans MS"/>
        </w:rPr>
        <w:t>• Equal Opportunities Policy and objectives</w:t>
      </w:r>
    </w:p>
    <w:p w:rsidR="00B67C30" w:rsidRDefault="008B3C45">
      <w:pPr>
        <w:rPr>
          <w:rFonts w:ascii="Comic Sans MS" w:hAnsi="Comic Sans MS"/>
        </w:rPr>
      </w:pPr>
      <w:r>
        <w:rPr>
          <w:rFonts w:ascii="Comic Sans MS" w:hAnsi="Comic Sans MS"/>
        </w:rPr>
        <w:t xml:space="preserve">• Health &amp; Safety (including off-site safety) </w:t>
      </w:r>
    </w:p>
    <w:p w:rsidR="00B67C30" w:rsidRDefault="008B3C45">
      <w:pPr>
        <w:rPr>
          <w:rFonts w:ascii="Comic Sans MS" w:hAnsi="Comic Sans MS"/>
        </w:rPr>
      </w:pPr>
      <w:r>
        <w:rPr>
          <w:rFonts w:ascii="Comic Sans MS" w:hAnsi="Comic Sans MS"/>
        </w:rPr>
        <w:t xml:space="preserve">• Disability Equality Scheme </w:t>
      </w:r>
    </w:p>
    <w:p w:rsidR="00B67C30" w:rsidRDefault="008B3C45">
      <w:pPr>
        <w:rPr>
          <w:rFonts w:ascii="Comic Sans MS" w:hAnsi="Comic Sans MS"/>
        </w:rPr>
      </w:pPr>
      <w:r>
        <w:rPr>
          <w:rFonts w:ascii="Comic Sans MS" w:hAnsi="Comic Sans MS"/>
        </w:rPr>
        <w:t>• Inclusion</w:t>
      </w:r>
    </w:p>
    <w:p w:rsidR="00B67C30" w:rsidRDefault="008B3C45">
      <w:pPr>
        <w:rPr>
          <w:rFonts w:ascii="Comic Sans MS" w:hAnsi="Comic Sans MS"/>
        </w:rPr>
      </w:pPr>
      <w:r>
        <w:rPr>
          <w:rFonts w:ascii="Comic Sans MS" w:hAnsi="Comic Sans MS"/>
        </w:rPr>
        <w:t xml:space="preserve">• Special Educational Needs </w:t>
      </w:r>
    </w:p>
    <w:p w:rsidR="00B67C30" w:rsidRDefault="008B3C45">
      <w:pPr>
        <w:rPr>
          <w:rFonts w:ascii="Comic Sans MS" w:hAnsi="Comic Sans MS"/>
        </w:rPr>
      </w:pPr>
      <w:r>
        <w:rPr>
          <w:rFonts w:ascii="Comic Sans MS" w:hAnsi="Comic Sans MS"/>
        </w:rPr>
        <w:t xml:space="preserve">• Behaviour </w:t>
      </w:r>
    </w:p>
    <w:p w:rsidR="00B67C30" w:rsidRDefault="008B3C45">
      <w:pPr>
        <w:rPr>
          <w:rFonts w:ascii="Comic Sans MS" w:hAnsi="Comic Sans MS"/>
        </w:rPr>
      </w:pPr>
      <w:r>
        <w:rPr>
          <w:rFonts w:ascii="Comic Sans MS" w:hAnsi="Comic Sans MS"/>
        </w:rPr>
        <w:t>• School Improvement Plan</w:t>
      </w:r>
    </w:p>
    <w:p w:rsidR="00B67C30" w:rsidRDefault="008B3C45">
      <w:pPr>
        <w:rPr>
          <w:rFonts w:ascii="Comic Sans MS" w:hAnsi="Comic Sans MS"/>
        </w:rPr>
      </w:pPr>
      <w:r>
        <w:rPr>
          <w:rFonts w:ascii="Comic Sans MS" w:hAnsi="Comic Sans MS"/>
        </w:rPr>
        <w:t>• School Prospectus and Mission Statement</w:t>
      </w:r>
    </w:p>
    <w:p w:rsidR="00B67C30" w:rsidRDefault="008B3C45">
      <w:pPr>
        <w:rPr>
          <w:rFonts w:ascii="Comic Sans MS" w:hAnsi="Comic Sans MS"/>
        </w:rPr>
      </w:pPr>
      <w:r>
        <w:rPr>
          <w:rFonts w:ascii="Comic Sans MS" w:hAnsi="Comic Sans MS"/>
        </w:rPr>
        <w:t xml:space="preserve">• Curriculum Policies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8. The Accessibility Plan will be published on the school website.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 xml:space="preserve">9. The Accessibility Plan will be monitored through the Governing Body Safeguarding and Curriculum Committee. </w:t>
      </w:r>
    </w:p>
    <w:p w:rsidR="00B67C30" w:rsidRDefault="00B67C30">
      <w:pPr>
        <w:rPr>
          <w:rFonts w:ascii="Comic Sans MS" w:hAnsi="Comic Sans MS"/>
        </w:rPr>
      </w:pPr>
    </w:p>
    <w:p w:rsidR="00B67C30" w:rsidRDefault="008B3C45">
      <w:pPr>
        <w:rPr>
          <w:rFonts w:ascii="Comic Sans MS" w:hAnsi="Comic Sans MS"/>
        </w:rPr>
      </w:pPr>
      <w:r>
        <w:rPr>
          <w:rFonts w:ascii="Comic Sans MS" w:hAnsi="Comic Sans MS"/>
        </w:rPr>
        <w:t>10. The Accessibility Plan may be monitored by Ofsted during Inspection processes in relation to the Equality Act 2010.</w:t>
      </w:r>
    </w:p>
    <w:p w:rsidR="00B67C30" w:rsidRDefault="00B67C30">
      <w:pPr>
        <w:rPr>
          <w:rFonts w:ascii="Comic Sans MS" w:hAnsi="Comic Sans MS"/>
        </w:rPr>
      </w:pPr>
    </w:p>
    <w:p w:rsidR="00513FE1" w:rsidRDefault="00513FE1">
      <w:pPr>
        <w:spacing w:after="200" w:line="276" w:lineRule="auto"/>
        <w:rPr>
          <w:rFonts w:ascii="Comic Sans MS" w:eastAsia="Calibri" w:hAnsi="Comic Sans MS"/>
        </w:rPr>
      </w:pPr>
      <w:r>
        <w:rPr>
          <w:rFonts w:ascii="Comic Sans MS" w:eastAsia="Calibri" w:hAnsi="Comic Sans MS"/>
        </w:rPr>
        <w:t>Taken to Curriculum Committee meeting dated:</w:t>
      </w:r>
    </w:p>
    <w:p w:rsidR="00B67C30" w:rsidRDefault="008B3C45">
      <w:pPr>
        <w:spacing w:after="200" w:line="276" w:lineRule="auto"/>
        <w:rPr>
          <w:rFonts w:ascii="Comic Sans MS" w:eastAsia="Calibri" w:hAnsi="Comic Sans MS"/>
        </w:rPr>
      </w:pPr>
      <w:r>
        <w:rPr>
          <w:rFonts w:ascii="Comic Sans MS" w:eastAsia="Calibri" w:hAnsi="Comic Sans MS"/>
        </w:rPr>
        <w:t>Signed Chair of Curriculum Committee</w:t>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t>Date</w:t>
      </w:r>
    </w:p>
    <w:p w:rsidR="00513FE1" w:rsidRDefault="00513FE1">
      <w:pPr>
        <w:spacing w:after="200" w:line="276" w:lineRule="auto"/>
        <w:rPr>
          <w:rFonts w:ascii="Comic Sans MS" w:eastAsia="Calibri" w:hAnsi="Comic Sans MS"/>
        </w:rPr>
      </w:pPr>
      <w:r>
        <w:rPr>
          <w:rFonts w:ascii="Comic Sans MS" w:eastAsia="Calibri" w:hAnsi="Comic Sans MS"/>
        </w:rPr>
        <w:t>Taken to Safeguarding Committee meeting dated:</w:t>
      </w:r>
    </w:p>
    <w:p w:rsidR="00B67C30" w:rsidRDefault="008B3C45">
      <w:pPr>
        <w:spacing w:after="200" w:line="276" w:lineRule="auto"/>
        <w:rPr>
          <w:rFonts w:ascii="Comic Sans MS" w:eastAsia="Calibri" w:hAnsi="Comic Sans MS"/>
        </w:rPr>
      </w:pPr>
      <w:r>
        <w:rPr>
          <w:rFonts w:ascii="Comic Sans MS" w:eastAsia="Calibri" w:hAnsi="Comic Sans MS"/>
        </w:rPr>
        <w:t>Signed by Chair of Safeguarding Committee</w:t>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t>Date</w:t>
      </w:r>
    </w:p>
    <w:p w:rsidR="00B67C30" w:rsidRDefault="00B67C30">
      <w:pPr>
        <w:spacing w:after="200" w:line="276" w:lineRule="auto"/>
        <w:rPr>
          <w:rFonts w:ascii="Comic Sans MS" w:eastAsia="Calibri" w:hAnsi="Comic Sans MS"/>
        </w:rPr>
      </w:pPr>
    </w:p>
    <w:p w:rsidR="00B67C30" w:rsidRDefault="008B3C45">
      <w:pPr>
        <w:spacing w:after="200" w:line="276" w:lineRule="auto"/>
        <w:rPr>
          <w:rFonts w:ascii="Comic Sans MS" w:hAnsi="Comic Sans MS"/>
        </w:rPr>
      </w:pPr>
      <w:r>
        <w:rPr>
          <w:rFonts w:ascii="Comic Sans MS" w:eastAsia="Calibri" w:hAnsi="Comic Sans MS"/>
          <w:i/>
        </w:rPr>
        <w:t>(Each page must also be initialled)</w:t>
      </w:r>
    </w:p>
    <w:sectPr w:rsidR="00B67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FID95HGSet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30"/>
    <w:rsid w:val="00513FE1"/>
    <w:rsid w:val="00691E68"/>
    <w:rsid w:val="008B3C45"/>
    <w:rsid w:val="00B05967"/>
    <w:rsid w:val="00B67C30"/>
    <w:rsid w:val="00F142EE"/>
    <w:rsid w:val="00F4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E972"/>
  <w15:docId w15:val="{779D3D00-3123-4900-9646-950F0954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1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F04AD2F6</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Anstiss</cp:lastModifiedBy>
  <cp:revision>3</cp:revision>
  <cp:lastPrinted>2021-01-28T11:15:00Z</cp:lastPrinted>
  <dcterms:created xsi:type="dcterms:W3CDTF">2021-02-01T11:05:00Z</dcterms:created>
  <dcterms:modified xsi:type="dcterms:W3CDTF">2021-02-01T11:06:00Z</dcterms:modified>
</cp:coreProperties>
</file>